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A6" w:rsidRDefault="001226A0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ТЕХНИЧЕСКА СПЕЦИФИКАЦИЯ</w:t>
      </w:r>
    </w:p>
    <w:p w:rsidR="00F92DA6" w:rsidRDefault="001226A0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</w:rPr>
        <w:t xml:space="preserve">за доставка по проект: “Съвместно управление на риска и партньорство в граничния регион </w:t>
      </w:r>
      <w:r>
        <w:rPr>
          <w:rFonts w:ascii="Trebuchet MS" w:hAnsi="Trebuchet MS" w:cs="Times New Roman"/>
          <w:bCs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</w:rPr>
        <w:t xml:space="preserve">” </w:t>
      </w:r>
      <w:r>
        <w:rPr>
          <w:rFonts w:ascii="Trebuchet MS" w:hAnsi="Trebuchet MS" w:cs="Times New Roman"/>
          <w:b/>
        </w:rPr>
        <w:t>– JORIMA</w:t>
      </w:r>
    </w:p>
    <w:p w:rsidR="00F92DA6" w:rsidRDefault="001226A0">
      <w:pPr>
        <w:jc w:val="both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Обособена позиция №2: „Доставка на дрон“</w:t>
      </w:r>
    </w:p>
    <w:p w:rsidR="00F92DA6" w:rsidRDefault="001226A0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</w:rPr>
        <w:t xml:space="preserve">Настоящите  технически спецификации определят  минималните изисквания  за изпълнение на обществената поръчка. Участниците могат да представят по-добри технически параметри в техническото си предложение. </w:t>
      </w:r>
      <w:r>
        <w:rPr>
          <w:rFonts w:ascii="Trebuchet MS" w:eastAsia="Times New Roman" w:hAnsi="Trebuchet MS" w:cs="Times New Roman"/>
          <w:lang w:eastAsia="bg-BG"/>
        </w:rPr>
        <w:t>Неспазването на минималните изисквания на Възложителя</w:t>
      </w:r>
      <w:r>
        <w:rPr>
          <w:rFonts w:ascii="Trebuchet MS" w:eastAsia="Times New Roman" w:hAnsi="Trebuchet MS" w:cs="Times New Roman"/>
          <w:lang w:eastAsia="bg-BG"/>
        </w:rPr>
        <w:t xml:space="preserve"> води до отстраняване на участника от процедурата. За всеки конкретно посочен в настоящите технически спецификации стандарт, спецификация, техническо одобрение или друга техническа референция,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За всеки посочен в н</w:t>
      </w:r>
      <w:r>
        <w:rPr>
          <w:rFonts w:ascii="Trebuchet MS" w:eastAsia="Times New Roman" w:hAnsi="Trebuchet MS" w:cs="Times New Roman"/>
          <w:lang w:eastAsia="bg-BG"/>
        </w:rPr>
        <w:t xml:space="preserve">астоящите технически спецификации конкретен модел, източник, процес, търговска марка, патент, тип, произход или производство,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</w:t>
      </w:r>
    </w:p>
    <w:p w:rsidR="00F92DA6" w:rsidRDefault="001226A0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Настоящите технически спецификации се отнасят за ново (неупотребявано) оборудване, кат</w:t>
      </w:r>
      <w:r>
        <w:rPr>
          <w:rFonts w:ascii="Trebuchet MS" w:eastAsia="Times New Roman" w:hAnsi="Trebuchet MS" w:cs="Times New Roman"/>
          <w:lang w:eastAsia="bg-BG"/>
        </w:rPr>
        <w:t>о при изготвянето им са съобразени разпоредбите на чл.47, ал.6, т.1 във връзка с ал.5 ЗОП, както и императивните изисквания на Глава шеста, Раздел II ЗОП.</w:t>
      </w:r>
    </w:p>
    <w:p w:rsidR="00F92DA6" w:rsidRDefault="00F92DA6">
      <w:pPr>
        <w:jc w:val="both"/>
        <w:rPr>
          <w:rFonts w:ascii="Trebuchet MS" w:hAnsi="Trebuchet MS" w:cs="Times New Roman"/>
          <w:b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98"/>
        <w:gridCol w:w="11"/>
        <w:gridCol w:w="2835"/>
        <w:gridCol w:w="1418"/>
        <w:gridCol w:w="4252"/>
      </w:tblGrid>
      <w:tr w:rsidR="00F92DA6">
        <w:tc>
          <w:tcPr>
            <w:tcW w:w="709" w:type="dxa"/>
            <w:gridSpan w:val="2"/>
            <w:shd w:val="clear" w:color="auto" w:fill="D9D9D9" w:themeFill="background1" w:themeFillShade="D9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№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Наименование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Количество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Минимални изисквания</w:t>
            </w:r>
          </w:p>
        </w:tc>
      </w:tr>
      <w:tr w:rsidR="00F92DA6">
        <w:tc>
          <w:tcPr>
            <w:tcW w:w="698" w:type="dxa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</w:t>
            </w:r>
          </w:p>
        </w:tc>
        <w:tc>
          <w:tcPr>
            <w:tcW w:w="2846" w:type="dxa"/>
            <w:gridSpan w:val="2"/>
          </w:tcPr>
          <w:p w:rsidR="00F92DA6" w:rsidRDefault="001226A0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Дрон</w:t>
            </w:r>
          </w:p>
        </w:tc>
        <w:tc>
          <w:tcPr>
            <w:tcW w:w="1418" w:type="dxa"/>
          </w:tcPr>
          <w:p w:rsidR="00F92DA6" w:rsidRDefault="001226A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Тегло ≥ 3250 g, с две батерии (без камера и стойка); 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Времетраене на полета  ≥ 25 min;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Обхват  ≥ 3,5 km;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Височина на полета ≥ 500 m;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Скорост на летене ≥ 80 km/h;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Камера – ефективни пиксели  ≥ 20 МP; 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UHD мин. 4096 x 2160 p 24/25; 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FHD мин. 1920 х 1080 p 24</w:t>
            </w:r>
            <w:r>
              <w:rPr>
                <w:rFonts w:ascii="Trebuchet MS" w:eastAsia="Times New Roman" w:hAnsi="Trebuchet MS" w:cs="Times New Roman"/>
                <w:lang w:eastAsia="bg-BG"/>
              </w:rPr>
              <w:t>/25/30/48/50;</w:t>
            </w:r>
          </w:p>
          <w:p w:rsidR="00F92DA6" w:rsidRDefault="001226A0">
            <w:pPr>
              <w:pStyle w:val="a4"/>
              <w:numPr>
                <w:ilvl w:val="0"/>
                <w:numId w:val="1"/>
              </w:numPr>
              <w:ind w:left="33" w:firstLine="306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фото формат JPEG, DNG (RAW), видео формат  RAW</w:t>
            </w:r>
            <w:r>
              <w:rPr>
                <w:rFonts w:ascii="Trebuchet MS" w:eastAsia="MS Mincho" w:hAnsi="Trebuchet MS" w:cs="MS Mincho"/>
                <w:lang w:eastAsia="bg-BG"/>
              </w:rPr>
              <w:t>，</w:t>
            </w:r>
            <w:r>
              <w:rPr>
                <w:rFonts w:ascii="Trebuchet MS" w:eastAsia="Times New Roman" w:hAnsi="Trebuchet MS" w:cs="Times New Roman"/>
                <w:lang w:eastAsia="bg-BG"/>
              </w:rPr>
              <w:t>ProRes, MOV</w:t>
            </w:r>
            <w:r>
              <w:rPr>
                <w:rFonts w:ascii="Trebuchet MS" w:eastAsia="MS Mincho" w:hAnsi="Trebuchet MS" w:cs="MS Mincho"/>
                <w:lang w:eastAsia="bg-BG"/>
              </w:rPr>
              <w:t>，</w:t>
            </w:r>
            <w:r>
              <w:rPr>
                <w:rFonts w:ascii="Trebuchet MS" w:eastAsia="Times New Roman" w:hAnsi="Trebuchet MS" w:cs="Times New Roman"/>
                <w:lang w:eastAsia="bg-BG"/>
              </w:rPr>
              <w:t>MP4.</w:t>
            </w:r>
          </w:p>
        </w:tc>
      </w:tr>
    </w:tbl>
    <w:p w:rsidR="00F92DA6" w:rsidRDefault="00F92DA6">
      <w:pPr>
        <w:jc w:val="both"/>
        <w:rPr>
          <w:rFonts w:ascii="Trebuchet MS" w:hAnsi="Trebuchet MS" w:cs="Times New Roman"/>
        </w:rPr>
      </w:pPr>
    </w:p>
    <w:p w:rsidR="00F92DA6" w:rsidRDefault="001226A0">
      <w:pPr>
        <w:pStyle w:val="Default"/>
        <w:ind w:firstLine="708"/>
        <w:jc w:val="both"/>
        <w:rPr>
          <w:rFonts w:cs="Times New Roman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 xml:space="preserve">Участникът, избран за Изпълнител, следва да осигури ползването на оторизиран от производителя сервиз с необходимия капацитет и кадрова обезпеченост за </w:t>
      </w:r>
      <w:r>
        <w:rPr>
          <w:rFonts w:cs="Times New Roman"/>
          <w:sz w:val="22"/>
          <w:szCs w:val="22"/>
          <w:lang w:val="bg-BG"/>
        </w:rPr>
        <w:lastRenderedPageBreak/>
        <w:t xml:space="preserve">комплексно гаранционно </w:t>
      </w:r>
      <w:r>
        <w:rPr>
          <w:rFonts w:cs="Times New Roman"/>
          <w:sz w:val="22"/>
          <w:szCs w:val="22"/>
          <w:lang w:val="bg-BG"/>
        </w:rPr>
        <w:t>поддържане на дрона, включително и за всички негови части, които попадат в обхвата на гаранцията.</w:t>
      </w:r>
    </w:p>
    <w:p w:rsidR="00F92DA6" w:rsidRDefault="001226A0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>Участникът, избран за Изпълнител, следва да осигури пълно гаранционно обслужване за период, предложен от него в техническото му предложение, но не по-малко от</w:t>
      </w:r>
      <w:r>
        <w:rPr>
          <w:rFonts w:cs="Times New Roman"/>
          <w:sz w:val="22"/>
          <w:szCs w:val="22"/>
          <w:lang w:val="bg-BG"/>
        </w:rPr>
        <w:t xml:space="preserve"> 12 месеца, считано от датата на </w:t>
      </w:r>
      <w:r>
        <w:rPr>
          <w:rFonts w:cs="Times New Roman"/>
          <w:color w:val="auto"/>
          <w:sz w:val="22"/>
          <w:szCs w:val="22"/>
          <w:lang w:val="bg-BG"/>
        </w:rPr>
        <w:t xml:space="preserve">подписване на приемо-предавателен протокол за извършената доставка, при стриктно спазване на инструкциите за експлоатация. </w:t>
      </w:r>
    </w:p>
    <w:p w:rsidR="00F92DA6" w:rsidRDefault="001226A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Участникът трябва да е оторизиран от производителя или негов официален представител за България, в </w:t>
      </w:r>
      <w:r>
        <w:rPr>
          <w:rFonts w:cs="Times New Roman"/>
          <w:color w:val="auto"/>
          <w:sz w:val="22"/>
          <w:szCs w:val="22"/>
          <w:lang w:val="bg-BG"/>
        </w:rPr>
        <w:t>случай че участникът не е производител, да извършва гаранционна поддръжка на доставения дрон.</w:t>
      </w:r>
    </w:p>
    <w:p w:rsidR="00F92DA6" w:rsidRDefault="001226A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Това обстоятелство се доказва с представяне на декларация или оторизационно писмо или всякакъв друг документ с превод на български език /когато е необходимо/, удо</w:t>
      </w:r>
      <w:r>
        <w:rPr>
          <w:rFonts w:cs="Times New Roman"/>
          <w:color w:val="auto"/>
          <w:sz w:val="22"/>
          <w:szCs w:val="22"/>
          <w:lang w:val="bg-BG"/>
        </w:rPr>
        <w:t xml:space="preserve">стоверяващ, че участникът е оторизиран от производителя или негов официален представител да извършва гаранционна поддръжка. Изискуемият документ се представя към техническото предложение на участниците и става неразделна част от него. </w:t>
      </w:r>
    </w:p>
    <w:p w:rsidR="00F92DA6" w:rsidRDefault="001226A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</w:t>
      </w:r>
      <w:r>
        <w:rPr>
          <w:rFonts w:cs="Times New Roman"/>
          <w:color w:val="auto"/>
          <w:sz w:val="22"/>
          <w:szCs w:val="22"/>
          <w:lang w:val="bg-BG"/>
        </w:rPr>
        <w:t>цедурата следва да предостави към техническото си предложение проспекти и/или каталози, и/или скици, и/или брошури или др. материали, представящи характеристиките на предлагания дрон на български език.</w:t>
      </w:r>
    </w:p>
    <w:sectPr w:rsidR="00F92D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DA6" w:rsidRDefault="001226A0">
      <w:pPr>
        <w:spacing w:after="0" w:line="240" w:lineRule="auto"/>
      </w:pPr>
      <w:r>
        <w:separator/>
      </w:r>
    </w:p>
  </w:endnote>
  <w:endnote w:type="continuationSeparator" w:id="0">
    <w:p w:rsidR="00F92DA6" w:rsidRDefault="00122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DA6" w:rsidRDefault="001226A0">
    <w:pPr>
      <w:pStyle w:val="a7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92DA6" w:rsidRDefault="001226A0">
    <w:pPr>
      <w:pStyle w:val="a7"/>
      <w:jc w:val="center"/>
      <w:rPr>
        <w:rFonts w:ascii="Trebuchet MS" w:hAnsi="Trebuchet MS"/>
        <w:sz w:val="18"/>
        <w:szCs w:val="18"/>
      </w:rPr>
    </w:pPr>
    <w:hyperlink r:id="rId2" w:history="1">
      <w:r>
        <w:rPr>
          <w:rStyle w:val="a9"/>
          <w:rFonts w:ascii="Trebuchet MS" w:hAnsi="Trebuchet MS"/>
          <w:sz w:val="18"/>
          <w:szCs w:val="18"/>
        </w:rPr>
        <w:t>www.Interregrobg.eu</w:t>
      </w:r>
    </w:hyperlink>
    <w:r>
      <w:rPr>
        <w:rFonts w:ascii="Trebuchet MS" w:hAnsi="Trebuchet MS"/>
        <w:sz w:val="18"/>
        <w:szCs w:val="18"/>
      </w:rPr>
      <w:t xml:space="preserve"> </w:t>
    </w:r>
  </w:p>
  <w:p w:rsidR="00F92DA6" w:rsidRDefault="001226A0">
    <w:pPr>
      <w:pStyle w:val="a7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F92DA6" w:rsidRDefault="001226A0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 xml:space="preserve">Съдържанието на този материал не представлява непременно официалната позиция на Европейския Съюз. </w:t>
    </w:r>
    <w:r>
      <w:rPr>
        <w:rFonts w:ascii="Trebuchet MS" w:hAnsi="Trebuchet MS"/>
        <w:sz w:val="18"/>
        <w:szCs w:val="18"/>
      </w:rPr>
      <w:t>Отговорност за съдържанието на този материал носят единствено нейните автори.</w:t>
    </w:r>
  </w:p>
  <w:p w:rsidR="00F92DA6" w:rsidRDefault="00F92DA6">
    <w:pPr>
      <w:pStyle w:val="a7"/>
      <w:jc w:val="center"/>
      <w:rPr>
        <w:rFonts w:ascii="Trebuchet MS" w:hAnsi="Trebuchet MS"/>
        <w:sz w:val="18"/>
        <w:szCs w:val="18"/>
        <w:lang w:val="en-US"/>
      </w:rPr>
    </w:pPr>
  </w:p>
  <w:p w:rsidR="00F92DA6" w:rsidRDefault="001226A0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DA6" w:rsidRDefault="001226A0">
      <w:pPr>
        <w:spacing w:after="0" w:line="240" w:lineRule="auto"/>
      </w:pPr>
      <w:r>
        <w:separator/>
      </w:r>
    </w:p>
  </w:footnote>
  <w:footnote w:type="continuationSeparator" w:id="0">
    <w:p w:rsidR="00F92DA6" w:rsidRDefault="00122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DA6" w:rsidRDefault="001226A0">
    <w:pPr>
      <w:pStyle w:val="a5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92DA6" w:rsidRDefault="00F92DA6">
    <w:pPr>
      <w:pStyle w:val="a5"/>
      <w:rPr>
        <w:lang w:val="en-US"/>
      </w:rPr>
    </w:pPr>
  </w:p>
  <w:p w:rsidR="00F92DA6" w:rsidRDefault="00F92DA6">
    <w:pPr>
      <w:pStyle w:val="a5"/>
      <w:rPr>
        <w:lang w:val="en-US"/>
      </w:rPr>
    </w:pPr>
  </w:p>
  <w:p w:rsidR="00F92DA6" w:rsidRDefault="00F92DA6">
    <w:pPr>
      <w:pStyle w:val="a5"/>
      <w:rPr>
        <w:lang w:val="en-US"/>
      </w:rPr>
    </w:pPr>
  </w:p>
  <w:p w:rsidR="00F92DA6" w:rsidRDefault="00F92DA6">
    <w:pPr>
      <w:pStyle w:val="a5"/>
      <w:rPr>
        <w:lang w:val="en-US"/>
      </w:rPr>
    </w:pPr>
  </w:p>
  <w:p w:rsidR="00F92DA6" w:rsidRDefault="001226A0">
    <w:pPr>
      <w:pStyle w:val="a5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I. </w:t>
    </w:r>
    <w:r>
      <w:rPr>
        <w:rFonts w:ascii="Trebuchet MS" w:hAnsi="Trebuchet MS"/>
        <w:b/>
      </w:rPr>
      <w:t>ТЕХНИЧЕСКИ СПЕЦИФИКАЦИИ</w:t>
    </w:r>
  </w:p>
  <w:p w:rsidR="00F92DA6" w:rsidRDefault="00F92D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A6"/>
    <w:rsid w:val="001226A0"/>
    <w:rsid w:val="00F9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стандартен Знак"/>
    <w:basedOn w:val="a0"/>
    <w:link w:val="HTML"/>
    <w:uiPriority w:val="99"/>
    <w:semiHidden/>
    <w:rPr>
      <w:rFonts w:ascii="Courier New" w:hAnsi="Courier New" w:cs="Courier New"/>
      <w:sz w:val="20"/>
      <w:szCs w:val="20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2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226A0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стандартен Знак"/>
    <w:basedOn w:val="a0"/>
    <w:link w:val="HTML"/>
    <w:uiPriority w:val="99"/>
    <w:semiHidden/>
    <w:rPr>
      <w:rFonts w:ascii="Courier New" w:hAnsi="Courier New" w:cs="Courier New"/>
      <w:sz w:val="20"/>
      <w:szCs w:val="20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2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226A0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6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2020-02-25T14:45:00Z</dcterms:created>
  <dcterms:modified xsi:type="dcterms:W3CDTF">2020-04-01T12:47:00Z</dcterms:modified>
</cp:coreProperties>
</file>